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66" w:rsidRPr="00171776" w:rsidRDefault="00655866" w:rsidP="00655866">
      <w:pPr>
        <w:pStyle w:val="NormalWeb"/>
        <w:rPr>
          <w:b/>
          <w:color w:val="000000"/>
        </w:rPr>
      </w:pPr>
      <w:r w:rsidRPr="00171776">
        <w:rPr>
          <w:b/>
          <w:color w:val="000000"/>
        </w:rPr>
        <w:t>N</w:t>
      </w:r>
      <w:r w:rsidR="008E1D34">
        <w:rPr>
          <w:b/>
          <w:color w:val="000000"/>
        </w:rPr>
        <w:t>ego</w:t>
      </w:r>
      <w:r w:rsidR="00E723A1">
        <w:rPr>
          <w:b/>
          <w:color w:val="000000"/>
        </w:rPr>
        <w:t>tiating C</w:t>
      </w:r>
      <w:bookmarkStart w:id="0" w:name="_GoBack"/>
      <w:bookmarkEnd w:id="0"/>
      <w:r w:rsidR="008E1D34">
        <w:rPr>
          <w:b/>
          <w:color w:val="000000"/>
        </w:rPr>
        <w:t>hapters</w:t>
      </w:r>
    </w:p>
    <w:p w:rsidR="00655866" w:rsidRPr="00171776" w:rsidRDefault="00655866" w:rsidP="00655866">
      <w:pPr>
        <w:pStyle w:val="NormalWeb"/>
        <w:rPr>
          <w:color w:val="000000"/>
        </w:rPr>
      </w:pPr>
      <w:r w:rsidRPr="00171776">
        <w:rPr>
          <w:color w:val="000000"/>
        </w:rPr>
        <w:t>1. Free movement of goods</w:t>
      </w:r>
      <w:r w:rsidRPr="00171776">
        <w:rPr>
          <w:color w:val="000000"/>
        </w:rPr>
        <w:br/>
        <w:t>2. Free movement for workers</w:t>
      </w:r>
      <w:r w:rsidRPr="00171776">
        <w:rPr>
          <w:color w:val="000000"/>
        </w:rPr>
        <w:br/>
        <w:t>3. Right of establishment and freedom to provide services</w:t>
      </w:r>
      <w:r w:rsidRPr="00171776">
        <w:rPr>
          <w:color w:val="000000"/>
        </w:rPr>
        <w:br/>
        <w:t>4. Free movement of capital</w:t>
      </w:r>
      <w:r w:rsidRPr="00171776">
        <w:rPr>
          <w:color w:val="000000"/>
        </w:rPr>
        <w:br/>
        <w:t>5. Public procurement</w:t>
      </w:r>
      <w:r w:rsidRPr="00171776">
        <w:rPr>
          <w:color w:val="000000"/>
        </w:rPr>
        <w:br/>
        <w:t>6. Company law</w:t>
      </w:r>
      <w:r w:rsidRPr="00171776">
        <w:rPr>
          <w:color w:val="000000"/>
        </w:rPr>
        <w:br/>
        <w:t>7. Intellectual property law</w:t>
      </w:r>
      <w:r w:rsidRPr="00171776">
        <w:rPr>
          <w:color w:val="000000"/>
        </w:rPr>
        <w:br/>
        <w:t>8. Competition policy</w:t>
      </w:r>
      <w:r w:rsidRPr="00171776">
        <w:rPr>
          <w:color w:val="000000"/>
        </w:rPr>
        <w:br/>
        <w:t>9. Financial services</w:t>
      </w:r>
      <w:r w:rsidRPr="00171776">
        <w:rPr>
          <w:color w:val="000000"/>
        </w:rPr>
        <w:br/>
        <w:t>10. Information society and media</w:t>
      </w:r>
      <w:r w:rsidRPr="00171776">
        <w:rPr>
          <w:color w:val="000000"/>
        </w:rPr>
        <w:br/>
        <w:t>11. Agriculture and rural development</w:t>
      </w:r>
      <w:r w:rsidRPr="00171776">
        <w:rPr>
          <w:color w:val="000000"/>
        </w:rPr>
        <w:br/>
        <w:t>12. Food safety, veterinary and phytosanitary policy</w:t>
      </w:r>
      <w:r w:rsidRPr="00171776">
        <w:rPr>
          <w:color w:val="000000"/>
        </w:rPr>
        <w:br/>
        <w:t>13. Fisheries</w:t>
      </w:r>
      <w:r w:rsidRPr="00171776">
        <w:rPr>
          <w:color w:val="000000"/>
        </w:rPr>
        <w:br/>
        <w:t>14. Transport policy</w:t>
      </w:r>
      <w:r w:rsidRPr="00171776">
        <w:rPr>
          <w:color w:val="000000"/>
        </w:rPr>
        <w:br/>
        <w:t>15. Energy</w:t>
      </w:r>
      <w:r w:rsidRPr="00171776">
        <w:rPr>
          <w:color w:val="000000"/>
        </w:rPr>
        <w:br/>
        <w:t>16. Taxation</w:t>
      </w:r>
      <w:r w:rsidRPr="00171776">
        <w:rPr>
          <w:color w:val="000000"/>
        </w:rPr>
        <w:br/>
        <w:t>17. Economic and monetary policy</w:t>
      </w:r>
      <w:r w:rsidRPr="00171776">
        <w:rPr>
          <w:color w:val="000000"/>
        </w:rPr>
        <w:br/>
        <w:t>18. Statistics</w:t>
      </w:r>
      <w:r w:rsidRPr="00171776">
        <w:rPr>
          <w:color w:val="000000"/>
        </w:rPr>
        <w:br/>
        <w:t>19. Social policy and employment</w:t>
      </w:r>
      <w:r w:rsidRPr="00171776">
        <w:rPr>
          <w:color w:val="000000"/>
        </w:rPr>
        <w:br/>
        <w:t>20. Enterprise and industrial policy</w:t>
      </w:r>
      <w:r w:rsidRPr="00171776">
        <w:rPr>
          <w:color w:val="000000"/>
        </w:rPr>
        <w:br/>
        <w:t>21. Trans-European networks</w:t>
      </w:r>
      <w:r w:rsidRPr="00171776">
        <w:rPr>
          <w:color w:val="000000"/>
        </w:rPr>
        <w:br/>
        <w:t>22. Regional policy and coordination of structural instruments</w:t>
      </w:r>
      <w:r w:rsidRPr="00171776">
        <w:rPr>
          <w:color w:val="000000"/>
        </w:rPr>
        <w:br/>
        <w:t>23. Judiciary and fundamental rights</w:t>
      </w:r>
      <w:r w:rsidRPr="00171776">
        <w:rPr>
          <w:color w:val="000000"/>
        </w:rPr>
        <w:br/>
        <w:t>24. Justice, freedom and security</w:t>
      </w:r>
      <w:r w:rsidRPr="00171776">
        <w:rPr>
          <w:color w:val="000000"/>
        </w:rPr>
        <w:br/>
        <w:t>25. Science and research</w:t>
      </w:r>
      <w:r w:rsidRPr="00171776">
        <w:rPr>
          <w:color w:val="000000"/>
        </w:rPr>
        <w:br/>
        <w:t>26. Education and culture</w:t>
      </w:r>
      <w:r w:rsidRPr="00171776">
        <w:rPr>
          <w:color w:val="000000"/>
        </w:rPr>
        <w:br/>
        <w:t>27. Environment</w:t>
      </w:r>
      <w:r w:rsidRPr="00171776">
        <w:rPr>
          <w:color w:val="000000"/>
        </w:rPr>
        <w:br/>
        <w:t>28. Consumer and health protection</w:t>
      </w:r>
      <w:r w:rsidRPr="00171776">
        <w:rPr>
          <w:color w:val="000000"/>
        </w:rPr>
        <w:br/>
        <w:t>29. Customs union</w:t>
      </w:r>
      <w:r w:rsidRPr="00171776">
        <w:rPr>
          <w:color w:val="000000"/>
        </w:rPr>
        <w:br/>
        <w:t>30. External relations</w:t>
      </w:r>
      <w:r w:rsidRPr="00171776">
        <w:rPr>
          <w:color w:val="000000"/>
        </w:rPr>
        <w:br/>
        <w:t xml:space="preserve">31. Foreign, security and </w:t>
      </w:r>
      <w:proofErr w:type="spellStart"/>
      <w:r w:rsidRPr="00171776">
        <w:rPr>
          <w:color w:val="000000"/>
        </w:rPr>
        <w:t>defence</w:t>
      </w:r>
      <w:proofErr w:type="spellEnd"/>
      <w:r w:rsidRPr="00171776">
        <w:rPr>
          <w:color w:val="000000"/>
        </w:rPr>
        <w:t xml:space="preserve"> policy</w:t>
      </w:r>
      <w:r w:rsidRPr="00171776">
        <w:rPr>
          <w:color w:val="000000"/>
        </w:rPr>
        <w:br/>
        <w:t>32. Financial control</w:t>
      </w:r>
      <w:r w:rsidRPr="00171776">
        <w:rPr>
          <w:color w:val="000000"/>
        </w:rPr>
        <w:br/>
        <w:t>33. Financial and budgetary provisions</w:t>
      </w:r>
      <w:r w:rsidRPr="00171776">
        <w:rPr>
          <w:color w:val="000000"/>
        </w:rPr>
        <w:br/>
        <w:t>34. Institutions</w:t>
      </w:r>
      <w:r w:rsidRPr="00171776">
        <w:rPr>
          <w:color w:val="000000"/>
        </w:rPr>
        <w:br/>
        <w:t>35. Other issues</w:t>
      </w:r>
    </w:p>
    <w:p w:rsidR="00FB3B1D" w:rsidRDefault="00FB3B1D"/>
    <w:sectPr w:rsidR="00FB3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66"/>
    <w:rsid w:val="00171776"/>
    <w:rsid w:val="00655866"/>
    <w:rsid w:val="008E1D34"/>
    <w:rsid w:val="00E723A1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4A5A-39D9-4DF4-998B-098F57E9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Ćosić</dc:creator>
  <cp:keywords/>
  <dc:description/>
  <cp:lastModifiedBy>Maja Ćosić</cp:lastModifiedBy>
  <cp:revision>4</cp:revision>
  <dcterms:created xsi:type="dcterms:W3CDTF">2021-02-19T09:58:00Z</dcterms:created>
  <dcterms:modified xsi:type="dcterms:W3CDTF">2021-02-19T10:03:00Z</dcterms:modified>
</cp:coreProperties>
</file>